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B4A" w:rsidRDefault="0031397D" w:rsidP="00936B4A">
      <w:pPr>
        <w:pStyle w:val="BodyText"/>
        <w:spacing w:after="240" w:line="240" w:lineRule="auto"/>
        <w:ind w:firstLine="0"/>
        <w:jc w:val="center"/>
        <w:rPr>
          <w:rFonts w:ascii="Century Gothic" w:hAnsi="Century Gothic"/>
          <w:b/>
          <w:sz w:val="18"/>
          <w:szCs w:val="18"/>
        </w:rPr>
      </w:pPr>
      <w:r>
        <w:rPr>
          <w:noProof/>
        </w:rPr>
        <w:drawing>
          <wp:inline distT="0" distB="0" distL="0" distR="0" wp14:anchorId="0C465DD3" wp14:editId="028A31E9">
            <wp:extent cx="952500" cy="923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52500" cy="923925"/>
                    </a:xfrm>
                    <a:prstGeom prst="rect">
                      <a:avLst/>
                    </a:prstGeom>
                  </pic:spPr>
                </pic:pic>
              </a:graphicData>
            </a:graphic>
          </wp:inline>
        </w:drawing>
      </w:r>
    </w:p>
    <w:p w:rsidR="00936B4A" w:rsidRPr="00F21AE4" w:rsidRDefault="0031397D" w:rsidP="00936B4A">
      <w:pPr>
        <w:pStyle w:val="BodyText"/>
        <w:spacing w:after="240" w:line="240" w:lineRule="auto"/>
        <w:ind w:firstLine="0"/>
        <w:jc w:val="center"/>
        <w:rPr>
          <w:rFonts w:ascii="Century Gothic" w:hAnsi="Century Gothic"/>
          <w:b/>
          <w:sz w:val="18"/>
          <w:szCs w:val="18"/>
        </w:rPr>
      </w:pPr>
      <w:r>
        <w:rPr>
          <w:rFonts w:ascii="Century Gothic" w:hAnsi="Century Gothic"/>
          <w:b/>
          <w:sz w:val="18"/>
          <w:szCs w:val="18"/>
        </w:rPr>
        <w:t xml:space="preserve">BRIGG TOWN COUNCIL - </w:t>
      </w:r>
      <w:r w:rsidR="00936B4A" w:rsidRPr="00F21AE4">
        <w:rPr>
          <w:rFonts w:ascii="Century Gothic" w:hAnsi="Century Gothic"/>
          <w:b/>
          <w:sz w:val="18"/>
          <w:szCs w:val="18"/>
        </w:rPr>
        <w:t>GENERAL PRIVACY NOTICE</w:t>
      </w:r>
    </w:p>
    <w:p w:rsidR="00936B4A" w:rsidRPr="00F21AE4" w:rsidRDefault="00936B4A" w:rsidP="00936B4A">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rsidR="00936B4A" w:rsidRPr="00F21AE4" w:rsidRDefault="00936B4A" w:rsidP="00936B4A">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936B4A" w:rsidRPr="00F21AE4" w:rsidRDefault="00936B4A" w:rsidP="00936B4A">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rsidR="00936B4A" w:rsidRPr="00F21AE4" w:rsidRDefault="00936B4A" w:rsidP="00936B4A">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Notice is provided to you by </w:t>
      </w:r>
      <w:r w:rsidR="0031397D">
        <w:rPr>
          <w:rFonts w:ascii="Century Gothic" w:hAnsi="Century Gothic"/>
          <w:sz w:val="18"/>
          <w:szCs w:val="18"/>
        </w:rPr>
        <w:t xml:space="preserve">Brigg Town </w:t>
      </w:r>
      <w:proofErr w:type="gramStart"/>
      <w:r w:rsidR="0031397D">
        <w:rPr>
          <w:rFonts w:ascii="Century Gothic" w:hAnsi="Century Gothic"/>
          <w:sz w:val="18"/>
          <w:szCs w:val="18"/>
        </w:rPr>
        <w:t xml:space="preserve">Council </w:t>
      </w:r>
      <w:r w:rsidRPr="00F21AE4">
        <w:rPr>
          <w:rFonts w:ascii="Century Gothic" w:hAnsi="Century Gothic"/>
          <w:sz w:val="18"/>
          <w:szCs w:val="18"/>
        </w:rPr>
        <w:t xml:space="preserve"> which</w:t>
      </w:r>
      <w:proofErr w:type="gramEnd"/>
      <w:r w:rsidRPr="00F21AE4">
        <w:rPr>
          <w:rFonts w:ascii="Century Gothic" w:hAnsi="Century Gothic"/>
          <w:sz w:val="18"/>
          <w:szCs w:val="18"/>
        </w:rPr>
        <w:t xml:space="preserve"> is the data controller for your data. </w:t>
      </w:r>
    </w:p>
    <w:p w:rsidR="00936B4A" w:rsidRPr="00F21AE4" w:rsidRDefault="00936B4A" w:rsidP="00936B4A">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rsidR="00936B4A" w:rsidRPr="00F21AE4" w:rsidRDefault="00936B4A" w:rsidP="00936B4A">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[e.g. other data controllers, such as local authorities</w:t>
      </w:r>
      <w:r w:rsidRPr="00F21AE4">
        <w:rPr>
          <w:rFonts w:ascii="Century Gothic" w:hAnsi="Century Gothic"/>
          <w:sz w:val="18"/>
          <w:szCs w:val="18"/>
        </w:rPr>
        <w:tab/>
        <w:t xml:space="preserve">  </w:t>
      </w:r>
    </w:p>
    <w:p w:rsidR="00936B4A" w:rsidRPr="00F21AE4" w:rsidRDefault="00936B4A" w:rsidP="00936B4A">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rsidR="00936B4A" w:rsidRPr="00F21AE4" w:rsidRDefault="00936B4A" w:rsidP="00936B4A">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rsidR="00936B4A" w:rsidRPr="00F21AE4" w:rsidRDefault="00936B4A" w:rsidP="00936B4A">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rsidR="00936B4A" w:rsidRPr="00F21AE4" w:rsidRDefault="00936B4A" w:rsidP="00936B4A">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rsidR="00936B4A" w:rsidRPr="00F21AE4" w:rsidRDefault="00936B4A" w:rsidP="00936B4A">
      <w:pPr>
        <w:pStyle w:val="BodyText"/>
        <w:numPr>
          <w:ilvl w:val="0"/>
          <w:numId w:val="2"/>
        </w:numPr>
        <w:spacing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rsidR="00936B4A" w:rsidRPr="00F21AE4" w:rsidRDefault="00936B4A" w:rsidP="00936B4A">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936B4A" w:rsidRPr="00F21AE4" w:rsidRDefault="00936B4A" w:rsidP="00936B4A">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rsidR="00936B4A" w:rsidRPr="00F21AE4" w:rsidRDefault="00936B4A" w:rsidP="00936B4A">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all of the following personal data where necessary to perform its tasks: </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rsidR="00936B4A" w:rsidRPr="00F21AE4" w:rsidRDefault="00936B4A" w:rsidP="00936B4A">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 xml:space="preserve">we process may include sensitive or other special categories of personal data such as criminal convictions, </w:t>
      </w:r>
      <w:r w:rsidRPr="00F21AE4">
        <w:rPr>
          <w:rFonts w:ascii="Century Gothic" w:hAnsi="Century Gothic" w:cs="Times New Roman"/>
          <w:sz w:val="18"/>
          <w:szCs w:val="18"/>
        </w:rPr>
        <w:t xml:space="preserve"> </w:t>
      </w:r>
      <w:r w:rsidRPr="00F21AE4">
        <w:rPr>
          <w:rFonts w:ascii="Century Gothic" w:hAnsi="Century Gothic"/>
          <w:sz w:val="18"/>
          <w:szCs w:val="18"/>
        </w:rPr>
        <w:t>racial or ethnic origin, mental and physical health, details of injuries, medication/treatment received, political beliefs, trade union affiliation, genetic data, biometric data, data concerning and sexual life or orientation.</w:t>
      </w:r>
    </w:p>
    <w:p w:rsidR="00936B4A" w:rsidRDefault="00936B4A" w:rsidP="00936B4A">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936B4A" w:rsidRPr="00F21AE4" w:rsidRDefault="00936B4A" w:rsidP="00936B4A">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rsidR="00936B4A" w:rsidRPr="00F21AE4" w:rsidRDefault="00936B4A" w:rsidP="00936B4A">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rsidR="00936B4A" w:rsidRPr="00F21AE4" w:rsidRDefault="00936B4A" w:rsidP="00936B4A">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rsidR="00936B4A" w:rsidRPr="00F21AE4" w:rsidRDefault="00936B4A" w:rsidP="00936B4A">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rsidR="00936B4A" w:rsidRPr="00F21AE4" w:rsidRDefault="00936B4A" w:rsidP="00936B4A">
      <w:pPr>
        <w:pStyle w:val="BodyText"/>
        <w:numPr>
          <w:ilvl w:val="1"/>
          <w:numId w:val="3"/>
        </w:numPr>
        <w:spacing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in</w:t>
      </w:r>
      <w:proofErr w:type="gramEnd"/>
      <w:r w:rsidRPr="00F21AE4">
        <w:rPr>
          <w:rFonts w:ascii="Century Gothic" w:hAnsi="Century Gothic" w:cs="Times New Roman"/>
          <w:sz w:val="18"/>
          <w:szCs w:val="18"/>
        </w:rPr>
        <w:t xml:space="preserve"> order to comply with legal requirements and obligations to third parties.</w:t>
      </w:r>
    </w:p>
    <w:p w:rsidR="00936B4A" w:rsidRPr="00F21AE4" w:rsidRDefault="00936B4A" w:rsidP="00936B4A">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rsidR="00936B4A" w:rsidRPr="00F21AE4" w:rsidRDefault="00936B4A" w:rsidP="00936B4A">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rsidR="00936B4A" w:rsidRPr="00F21AE4" w:rsidRDefault="00936B4A" w:rsidP="00936B4A">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rsidR="00936B4A" w:rsidRPr="00F21AE4" w:rsidRDefault="00936B4A" w:rsidP="00936B4A">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rsidR="00936B4A" w:rsidRPr="00F21AE4" w:rsidRDefault="00936B4A" w:rsidP="00936B4A">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rsidR="00936B4A" w:rsidRPr="00F21AE4" w:rsidRDefault="00936B4A" w:rsidP="00936B4A">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936B4A" w:rsidRPr="00F21AE4" w:rsidRDefault="00936B4A" w:rsidP="00936B4A">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rsidR="00936B4A" w:rsidRPr="00F21AE4" w:rsidRDefault="00936B4A" w:rsidP="00936B4A">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936B4A" w:rsidRPr="00F21AE4" w:rsidRDefault="00936B4A" w:rsidP="00936B4A">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rsidR="00936B4A" w:rsidRPr="00F21AE4" w:rsidRDefault="00936B4A" w:rsidP="00936B4A">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936B4A" w:rsidRPr="00F21AE4" w:rsidRDefault="00936B4A" w:rsidP="00936B4A">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send you communications which you have requested and that may be of interest to you.  These may include information about campaigns, appeals, other new projects or initiatives;</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rsidR="00936B4A" w:rsidRPr="00F21AE4" w:rsidRDefault="00936B4A" w:rsidP="00936B4A">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rsidR="00936B4A" w:rsidRPr="00F21AE4" w:rsidRDefault="00936B4A" w:rsidP="00936B4A">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rsidR="00936B4A" w:rsidRPr="00F21AE4" w:rsidRDefault="00936B4A" w:rsidP="00936B4A">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936B4A" w:rsidRPr="00F21AE4" w:rsidRDefault="00936B4A" w:rsidP="00936B4A">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936B4A" w:rsidRPr="00F21AE4" w:rsidRDefault="00936B4A" w:rsidP="00936B4A">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rsidR="00936B4A" w:rsidRPr="00F21AE4" w:rsidRDefault="00936B4A" w:rsidP="00936B4A">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rsidR="00936B4A" w:rsidRPr="00F21AE4" w:rsidRDefault="00936B4A" w:rsidP="00936B4A">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936B4A" w:rsidRPr="00F21AE4" w:rsidRDefault="00936B4A" w:rsidP="00936B4A">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rsidR="00936B4A" w:rsidRPr="00F21AE4" w:rsidRDefault="00936B4A" w:rsidP="00936B4A">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rsidR="00936B4A" w:rsidRPr="00F21AE4" w:rsidRDefault="00936B4A" w:rsidP="00936B4A">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rsidR="00936B4A" w:rsidRPr="00F21AE4" w:rsidRDefault="00936B4A" w:rsidP="00936B4A">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rsidR="00936B4A" w:rsidRPr="00F21AE4" w:rsidRDefault="00936B4A" w:rsidP="00936B4A">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936B4A" w:rsidRPr="00F21AE4" w:rsidRDefault="00936B4A" w:rsidP="00936B4A">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rsidR="00936B4A" w:rsidRPr="00F21AE4" w:rsidRDefault="00936B4A" w:rsidP="00936B4A">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rsidR="00936B4A" w:rsidRPr="00F21AE4" w:rsidRDefault="00936B4A" w:rsidP="00936B4A">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rsidR="00936B4A" w:rsidRPr="00F21AE4" w:rsidRDefault="00936B4A" w:rsidP="00936B4A">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936B4A" w:rsidRPr="00F21AE4" w:rsidRDefault="00936B4A" w:rsidP="00936B4A">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rsidR="00936B4A" w:rsidRPr="00F21AE4" w:rsidRDefault="00936B4A" w:rsidP="00936B4A">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lastRenderedPageBreak/>
        <w:t>The right to correct and update the personal data we hold on you</w:t>
      </w:r>
    </w:p>
    <w:p w:rsidR="00936B4A" w:rsidRPr="00F21AE4" w:rsidRDefault="00936B4A" w:rsidP="00936B4A">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rsidR="00936B4A" w:rsidRPr="00F21AE4" w:rsidRDefault="00936B4A" w:rsidP="00936B4A">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rsidR="00936B4A" w:rsidRPr="00F21AE4" w:rsidRDefault="00936B4A" w:rsidP="00936B4A">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rsidR="00936B4A" w:rsidRPr="00F21AE4" w:rsidRDefault="00936B4A" w:rsidP="00936B4A">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rsidR="00936B4A" w:rsidRPr="00F21AE4" w:rsidRDefault="00936B4A" w:rsidP="00936B4A">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rsidR="00936B4A" w:rsidRPr="00F21AE4" w:rsidRDefault="00936B4A" w:rsidP="00936B4A">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936B4A" w:rsidRPr="00F21AE4" w:rsidRDefault="00936B4A" w:rsidP="00936B4A">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rsidR="00936B4A" w:rsidRPr="00F21AE4" w:rsidRDefault="00936B4A" w:rsidP="00936B4A">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rsidR="00936B4A" w:rsidRPr="00F21AE4" w:rsidRDefault="00936B4A" w:rsidP="00936B4A">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rsidR="00936B4A" w:rsidRPr="00F21AE4" w:rsidRDefault="00936B4A" w:rsidP="00936B4A">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rsidR="00936B4A" w:rsidRPr="00F21AE4" w:rsidRDefault="00936B4A" w:rsidP="00936B4A">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rsidR="00936B4A" w:rsidRPr="00F21AE4" w:rsidRDefault="00936B4A" w:rsidP="00936B4A">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rsidR="00936B4A" w:rsidRPr="00F21AE4" w:rsidRDefault="00936B4A" w:rsidP="00936B4A">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rsidR="00936B4A" w:rsidRPr="00F21AE4" w:rsidRDefault="00936B4A" w:rsidP="00936B4A">
      <w:pPr>
        <w:spacing w:after="240" w:line="240" w:lineRule="auto"/>
        <w:ind w:left="0" w:firstLine="0"/>
        <w:rPr>
          <w:rFonts w:cs="Arial"/>
          <w:sz w:val="18"/>
          <w:szCs w:val="18"/>
        </w:rPr>
      </w:pPr>
      <w:r w:rsidRPr="00F21AE4">
        <w:rPr>
          <w:rFonts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w:t>
      </w:r>
      <w:r w:rsidRPr="0031397D">
        <w:rPr>
          <w:rFonts w:cs="Arial"/>
          <w:sz w:val="18"/>
          <w:szCs w:val="18"/>
        </w:rPr>
        <w:t>Union.  [Our website is also accessible from overseas so on occasion some personal data (for example in a newsletter) may be accessed from overseas].</w:t>
      </w:r>
      <w:r w:rsidRPr="00F21AE4">
        <w:rPr>
          <w:rFonts w:cs="Arial"/>
          <w:sz w:val="18"/>
          <w:szCs w:val="18"/>
        </w:rPr>
        <w:t xml:space="preserve"> </w:t>
      </w:r>
    </w:p>
    <w:p w:rsidR="00936B4A" w:rsidRPr="00F21AE4" w:rsidRDefault="00936B4A" w:rsidP="00936B4A">
      <w:pPr>
        <w:spacing w:line="240" w:lineRule="auto"/>
        <w:rPr>
          <w:rFonts w:cs="Arial"/>
          <w:b/>
          <w:sz w:val="18"/>
          <w:szCs w:val="18"/>
        </w:rPr>
      </w:pPr>
      <w:r w:rsidRPr="00F21AE4">
        <w:rPr>
          <w:rFonts w:cs="Arial"/>
          <w:b/>
          <w:sz w:val="18"/>
          <w:szCs w:val="18"/>
        </w:rPr>
        <w:t>Further processing</w:t>
      </w:r>
    </w:p>
    <w:p w:rsidR="00936B4A" w:rsidRPr="00F21AE4" w:rsidRDefault="00936B4A" w:rsidP="00936B4A">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936B4A" w:rsidRPr="00F21AE4" w:rsidRDefault="00936B4A" w:rsidP="00936B4A">
      <w:pPr>
        <w:spacing w:line="240" w:lineRule="auto"/>
        <w:ind w:left="0" w:firstLine="0"/>
        <w:rPr>
          <w:b/>
          <w:sz w:val="18"/>
          <w:szCs w:val="18"/>
        </w:rPr>
      </w:pPr>
      <w:r w:rsidRPr="00F21AE4">
        <w:rPr>
          <w:b/>
          <w:sz w:val="18"/>
          <w:szCs w:val="18"/>
        </w:rPr>
        <w:t>Changes to this notice</w:t>
      </w:r>
    </w:p>
    <w:p w:rsidR="00936B4A" w:rsidRPr="00F21AE4" w:rsidRDefault="00936B4A" w:rsidP="00936B4A">
      <w:pPr>
        <w:spacing w:after="240" w:line="240" w:lineRule="auto"/>
        <w:ind w:left="0" w:firstLine="0"/>
        <w:rPr>
          <w:sz w:val="18"/>
          <w:szCs w:val="18"/>
        </w:rPr>
      </w:pPr>
      <w:r w:rsidRPr="00F21AE4">
        <w:rPr>
          <w:sz w:val="18"/>
          <w:szCs w:val="18"/>
        </w:rPr>
        <w:t xml:space="preserve">We keep this Privacy Notice under regular review and we will place any updates on </w:t>
      </w:r>
      <w:r w:rsidRPr="0031397D">
        <w:rPr>
          <w:sz w:val="18"/>
          <w:szCs w:val="18"/>
        </w:rPr>
        <w:t>this web page [</w:t>
      </w:r>
      <w:hyperlink r:id="rId7" w:history="1">
        <w:r w:rsidR="0031397D" w:rsidRPr="001B1128">
          <w:rPr>
            <w:rStyle w:val="Hyperlink"/>
            <w:sz w:val="18"/>
            <w:szCs w:val="18"/>
          </w:rPr>
          <w:t>www.briggmarkettown.co.uk</w:t>
        </w:r>
      </w:hyperlink>
      <w:r w:rsidR="0031397D">
        <w:rPr>
          <w:sz w:val="18"/>
          <w:szCs w:val="18"/>
        </w:rPr>
        <w:t xml:space="preserve"> </w:t>
      </w:r>
      <w:r w:rsidRPr="0031397D">
        <w:rPr>
          <w:sz w:val="18"/>
          <w:szCs w:val="18"/>
        </w:rPr>
        <w:t>].  This Notice was last updated in February 2018.</w:t>
      </w:r>
    </w:p>
    <w:p w:rsidR="00936B4A" w:rsidRPr="00F21AE4" w:rsidRDefault="00936B4A" w:rsidP="00936B4A">
      <w:pPr>
        <w:keepNext/>
        <w:spacing w:line="240" w:lineRule="auto"/>
        <w:ind w:left="0" w:firstLine="0"/>
        <w:rPr>
          <w:rFonts w:cs="Arial"/>
          <w:b/>
          <w:sz w:val="18"/>
          <w:szCs w:val="18"/>
        </w:rPr>
      </w:pPr>
      <w:r w:rsidRPr="00F21AE4">
        <w:rPr>
          <w:rFonts w:cs="Arial"/>
          <w:b/>
          <w:sz w:val="18"/>
          <w:szCs w:val="18"/>
        </w:rPr>
        <w:t>Contact Details</w:t>
      </w:r>
    </w:p>
    <w:p w:rsidR="00936B4A" w:rsidRPr="00F21AE4" w:rsidRDefault="00936B4A" w:rsidP="00936B4A">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rsidR="00936B4A" w:rsidRDefault="0031397D" w:rsidP="0031397D">
      <w:pPr>
        <w:spacing w:after="0" w:line="240" w:lineRule="auto"/>
        <w:ind w:left="0" w:firstLine="0"/>
        <w:rPr>
          <w:rFonts w:cs="Arial"/>
          <w:sz w:val="18"/>
          <w:szCs w:val="18"/>
        </w:rPr>
      </w:pPr>
      <w:r>
        <w:rPr>
          <w:rFonts w:cs="Arial"/>
          <w:sz w:val="18"/>
          <w:szCs w:val="18"/>
        </w:rPr>
        <w:t>The Data Controller</w:t>
      </w:r>
    </w:p>
    <w:p w:rsidR="0031397D" w:rsidRDefault="0031397D" w:rsidP="0031397D">
      <w:pPr>
        <w:spacing w:after="0" w:line="240" w:lineRule="auto"/>
        <w:ind w:left="0" w:firstLine="0"/>
        <w:rPr>
          <w:rFonts w:cs="Arial"/>
          <w:sz w:val="18"/>
          <w:szCs w:val="18"/>
        </w:rPr>
      </w:pPr>
      <w:r>
        <w:rPr>
          <w:rFonts w:cs="Arial"/>
          <w:sz w:val="18"/>
          <w:szCs w:val="18"/>
        </w:rPr>
        <w:t>Brigg Town Council</w:t>
      </w:r>
    </w:p>
    <w:p w:rsidR="0031397D" w:rsidRDefault="0031397D" w:rsidP="0031397D">
      <w:pPr>
        <w:spacing w:after="0" w:line="240" w:lineRule="auto"/>
        <w:ind w:left="0" w:firstLine="0"/>
        <w:rPr>
          <w:rFonts w:cs="Arial"/>
          <w:sz w:val="18"/>
          <w:szCs w:val="18"/>
        </w:rPr>
      </w:pPr>
      <w:r>
        <w:rPr>
          <w:rFonts w:cs="Arial"/>
          <w:sz w:val="18"/>
          <w:szCs w:val="18"/>
        </w:rPr>
        <w:t>The Angel Suite</w:t>
      </w:r>
    </w:p>
    <w:p w:rsidR="0031397D" w:rsidRDefault="0031397D" w:rsidP="0031397D">
      <w:pPr>
        <w:spacing w:after="0" w:line="240" w:lineRule="auto"/>
        <w:ind w:left="0" w:firstLine="0"/>
        <w:rPr>
          <w:rFonts w:cs="Arial"/>
          <w:sz w:val="18"/>
          <w:szCs w:val="18"/>
        </w:rPr>
      </w:pPr>
      <w:r>
        <w:rPr>
          <w:rFonts w:cs="Arial"/>
          <w:sz w:val="18"/>
          <w:szCs w:val="18"/>
        </w:rPr>
        <w:t>Exchange Place</w:t>
      </w:r>
    </w:p>
    <w:p w:rsidR="0031397D" w:rsidRDefault="0031397D" w:rsidP="0031397D">
      <w:pPr>
        <w:spacing w:after="0" w:line="240" w:lineRule="auto"/>
        <w:ind w:left="0" w:firstLine="0"/>
        <w:rPr>
          <w:rFonts w:cs="Arial"/>
          <w:sz w:val="18"/>
          <w:szCs w:val="18"/>
        </w:rPr>
      </w:pPr>
      <w:r>
        <w:rPr>
          <w:rFonts w:cs="Arial"/>
          <w:sz w:val="18"/>
          <w:szCs w:val="18"/>
        </w:rPr>
        <w:t>Brigg</w:t>
      </w:r>
    </w:p>
    <w:p w:rsidR="0031397D" w:rsidRDefault="0031397D" w:rsidP="0031397D">
      <w:pPr>
        <w:spacing w:after="0" w:line="240" w:lineRule="auto"/>
        <w:ind w:left="0" w:firstLine="0"/>
        <w:rPr>
          <w:rFonts w:cs="Arial"/>
          <w:sz w:val="18"/>
          <w:szCs w:val="18"/>
        </w:rPr>
      </w:pPr>
      <w:r>
        <w:rPr>
          <w:rFonts w:cs="Arial"/>
          <w:sz w:val="18"/>
          <w:szCs w:val="18"/>
        </w:rPr>
        <w:t>North Lincolnshire</w:t>
      </w:r>
    </w:p>
    <w:p w:rsidR="0031397D" w:rsidRDefault="0031397D" w:rsidP="0031397D">
      <w:pPr>
        <w:spacing w:after="0" w:line="240" w:lineRule="auto"/>
        <w:ind w:left="0" w:firstLine="0"/>
        <w:rPr>
          <w:rFonts w:cs="Arial"/>
          <w:sz w:val="18"/>
          <w:szCs w:val="18"/>
        </w:rPr>
      </w:pPr>
      <w:r>
        <w:rPr>
          <w:rFonts w:cs="Arial"/>
          <w:sz w:val="18"/>
          <w:szCs w:val="18"/>
        </w:rPr>
        <w:t>DN20 8LD</w:t>
      </w:r>
    </w:p>
    <w:p w:rsidR="0031397D" w:rsidRDefault="0031397D" w:rsidP="0031397D">
      <w:pPr>
        <w:spacing w:after="0" w:line="240" w:lineRule="auto"/>
        <w:ind w:left="0" w:firstLine="0"/>
        <w:rPr>
          <w:rFonts w:cs="Arial"/>
          <w:sz w:val="18"/>
          <w:szCs w:val="18"/>
        </w:rPr>
      </w:pPr>
    </w:p>
    <w:p w:rsidR="0031397D" w:rsidRDefault="0031397D" w:rsidP="0031397D">
      <w:pPr>
        <w:spacing w:after="0" w:line="240" w:lineRule="auto"/>
        <w:ind w:left="0" w:firstLine="0"/>
        <w:rPr>
          <w:rFonts w:cs="Arial"/>
          <w:sz w:val="18"/>
          <w:szCs w:val="18"/>
        </w:rPr>
      </w:pPr>
      <w:r>
        <w:rPr>
          <w:rFonts w:cs="Arial"/>
          <w:sz w:val="18"/>
          <w:szCs w:val="18"/>
        </w:rPr>
        <w:t>Tel: 01652 659402</w:t>
      </w:r>
    </w:p>
    <w:p w:rsidR="0031397D" w:rsidRPr="00F21AE4" w:rsidRDefault="0031397D" w:rsidP="0031397D">
      <w:pPr>
        <w:spacing w:after="0" w:line="240" w:lineRule="auto"/>
        <w:ind w:left="0" w:firstLine="0"/>
        <w:rPr>
          <w:rFonts w:cs="Arial"/>
          <w:sz w:val="18"/>
          <w:szCs w:val="18"/>
        </w:rPr>
      </w:pPr>
    </w:p>
    <w:p w:rsidR="00BC08CD" w:rsidRDefault="00936B4A" w:rsidP="0031397D">
      <w:pPr>
        <w:spacing w:line="240" w:lineRule="auto"/>
        <w:ind w:left="0" w:firstLine="0"/>
      </w:pPr>
      <w:r w:rsidRPr="00F21AE4">
        <w:rPr>
          <w:rFonts w:cs="Arial"/>
          <w:sz w:val="18"/>
          <w:szCs w:val="18"/>
        </w:rPr>
        <w:t>Email:</w:t>
      </w:r>
      <w:r w:rsidRPr="00F21AE4">
        <w:rPr>
          <w:rFonts w:cs="Arial"/>
          <w:sz w:val="18"/>
          <w:szCs w:val="18"/>
        </w:rPr>
        <w:tab/>
      </w:r>
      <w:hyperlink r:id="rId8" w:history="1">
        <w:r w:rsidR="0031397D" w:rsidRPr="001B1128">
          <w:rPr>
            <w:rStyle w:val="Hyperlink"/>
            <w:rFonts w:cs="Arial"/>
            <w:sz w:val="18"/>
            <w:szCs w:val="18"/>
          </w:rPr>
          <w:t>enquiries@briggmarkettown.co.uk</w:t>
        </w:r>
      </w:hyperlink>
      <w:r w:rsidR="0031397D">
        <w:rPr>
          <w:rFonts w:cs="Arial"/>
          <w:sz w:val="18"/>
          <w:szCs w:val="18"/>
        </w:rPr>
        <w:t xml:space="preserve"> </w:t>
      </w:r>
      <w:bookmarkStart w:id="0" w:name="_GoBack"/>
      <w:bookmarkEnd w:id="0"/>
    </w:p>
    <w:sectPr w:rsidR="00BC0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4A"/>
    <w:rsid w:val="0031397D"/>
    <w:rsid w:val="00936B4A"/>
    <w:rsid w:val="00BC0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6B4A"/>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6B4A"/>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936B4A"/>
    <w:rPr>
      <w:rFonts w:eastAsia="Times New Roman" w:cs="Arial"/>
      <w:sz w:val="20"/>
      <w:lang w:eastAsia="en-GB"/>
    </w:rPr>
  </w:style>
  <w:style w:type="paragraph" w:styleId="BalloonText">
    <w:name w:val="Balloon Text"/>
    <w:basedOn w:val="Normal"/>
    <w:link w:val="BalloonTextChar"/>
    <w:uiPriority w:val="99"/>
    <w:semiHidden/>
    <w:unhideWhenUsed/>
    <w:rsid w:val="0031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97D"/>
    <w:rPr>
      <w:rFonts w:ascii="Tahoma" w:eastAsia="Times New Roman" w:hAnsi="Tahoma" w:cs="Tahoma"/>
      <w:sz w:val="16"/>
      <w:szCs w:val="16"/>
      <w:lang w:eastAsia="en-GB"/>
    </w:rPr>
  </w:style>
  <w:style w:type="character" w:styleId="Hyperlink">
    <w:name w:val="Hyperlink"/>
    <w:basedOn w:val="DefaultParagraphFont"/>
    <w:uiPriority w:val="99"/>
    <w:unhideWhenUsed/>
    <w:rsid w:val="003139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6B4A"/>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6B4A"/>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936B4A"/>
    <w:rPr>
      <w:rFonts w:eastAsia="Times New Roman" w:cs="Arial"/>
      <w:sz w:val="20"/>
      <w:lang w:eastAsia="en-GB"/>
    </w:rPr>
  </w:style>
  <w:style w:type="paragraph" w:styleId="BalloonText">
    <w:name w:val="Balloon Text"/>
    <w:basedOn w:val="Normal"/>
    <w:link w:val="BalloonTextChar"/>
    <w:uiPriority w:val="99"/>
    <w:semiHidden/>
    <w:unhideWhenUsed/>
    <w:rsid w:val="0031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97D"/>
    <w:rPr>
      <w:rFonts w:ascii="Tahoma" w:eastAsia="Times New Roman" w:hAnsi="Tahoma" w:cs="Tahoma"/>
      <w:sz w:val="16"/>
      <w:szCs w:val="16"/>
      <w:lang w:eastAsia="en-GB"/>
    </w:rPr>
  </w:style>
  <w:style w:type="character" w:styleId="Hyperlink">
    <w:name w:val="Hyperlink"/>
    <w:basedOn w:val="DefaultParagraphFont"/>
    <w:uiPriority w:val="99"/>
    <w:unhideWhenUsed/>
    <w:rsid w:val="003139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briggmarkettown.co.uk" TargetMode="External"/><Relationship Id="rId3" Type="http://schemas.microsoft.com/office/2007/relationships/stylesWithEffects" Target="stylesWithEffects.xml"/><Relationship Id="rId7" Type="http://schemas.openxmlformats.org/officeDocument/2006/relationships/hyperlink" Target="http://www.briggmarkettow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dc:creator>
  <cp:lastModifiedBy>BTC</cp:lastModifiedBy>
  <cp:revision>2</cp:revision>
  <dcterms:created xsi:type="dcterms:W3CDTF">2018-05-17T12:47:00Z</dcterms:created>
  <dcterms:modified xsi:type="dcterms:W3CDTF">2018-05-17T12:51:00Z</dcterms:modified>
</cp:coreProperties>
</file>