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64" w:rsidRPr="002D170B" w:rsidRDefault="005C7564" w:rsidP="005C7564">
      <w:pPr>
        <w:pStyle w:val="BodyText"/>
        <w:rPr>
          <w:szCs w:val="24"/>
        </w:rPr>
      </w:pPr>
      <w:r>
        <w:rPr>
          <w:b/>
          <w:szCs w:val="24"/>
          <w:u w:val="single"/>
        </w:rPr>
        <w:t>PERSONNEL COMMITTEE</w:t>
      </w:r>
      <w:r>
        <w:rPr>
          <w:b/>
          <w:szCs w:val="24"/>
        </w:rPr>
        <w:tab/>
      </w:r>
      <w:r>
        <w:rPr>
          <w:b/>
          <w:szCs w:val="24"/>
        </w:rPr>
        <w:tab/>
        <w:t>(5 Members – Quorum of 3)</w:t>
      </w:r>
    </w:p>
    <w:p w:rsidR="005C7564" w:rsidRDefault="005C7564" w:rsidP="005C7564">
      <w:pPr>
        <w:pStyle w:val="BodyText"/>
        <w:rPr>
          <w:b/>
          <w:szCs w:val="24"/>
        </w:rPr>
      </w:pPr>
    </w:p>
    <w:p w:rsidR="005C7564" w:rsidRDefault="005C7564" w:rsidP="005C7564">
      <w:pPr>
        <w:pStyle w:val="BodyText"/>
        <w:rPr>
          <w:b/>
          <w:szCs w:val="24"/>
        </w:rPr>
      </w:pPr>
      <w:r>
        <w:rPr>
          <w:b/>
          <w:szCs w:val="24"/>
        </w:rPr>
        <w:t>Attendance is limited to members of this committee only.</w:t>
      </w:r>
    </w:p>
    <w:p w:rsidR="005C7564" w:rsidRDefault="005C7564" w:rsidP="005C7564">
      <w:pPr>
        <w:pStyle w:val="BodyText"/>
        <w:rPr>
          <w:b/>
          <w:szCs w:val="24"/>
        </w:rPr>
      </w:pPr>
    </w:p>
    <w:p w:rsidR="005C7564" w:rsidRDefault="005C7564" w:rsidP="005C7564">
      <w:pPr>
        <w:pStyle w:val="BodyText"/>
        <w:rPr>
          <w:b/>
          <w:szCs w:val="24"/>
        </w:rPr>
      </w:pPr>
      <w:r>
        <w:rPr>
          <w:b/>
          <w:szCs w:val="24"/>
        </w:rPr>
        <w:t>The Town Mayor and Deputy Mayor will not serve on this Committee, in order to protect their impartiality in the event of any appeal.</w:t>
      </w:r>
    </w:p>
    <w:p w:rsidR="005C7564" w:rsidRDefault="005C7564" w:rsidP="005C7564">
      <w:pPr>
        <w:pStyle w:val="BodyText"/>
        <w:rPr>
          <w:b/>
          <w:szCs w:val="24"/>
        </w:rPr>
      </w:pPr>
    </w:p>
    <w:p w:rsidR="005C7564" w:rsidRPr="008F1DB7" w:rsidRDefault="005C7564" w:rsidP="005C7564">
      <w:pPr>
        <w:rPr>
          <w:sz w:val="24"/>
          <w:szCs w:val="24"/>
        </w:rPr>
      </w:pPr>
      <w:r>
        <w:rPr>
          <w:sz w:val="24"/>
          <w:szCs w:val="24"/>
        </w:rPr>
        <w:t>M</w:t>
      </w:r>
      <w:r w:rsidRPr="008F1DB7">
        <w:rPr>
          <w:sz w:val="24"/>
          <w:szCs w:val="24"/>
        </w:rPr>
        <w:t>anagement of policies governing employment of staff, under the guidance of ERNLLCA</w:t>
      </w:r>
    </w:p>
    <w:p w:rsidR="005C7564" w:rsidRDefault="005C7564" w:rsidP="005C7564">
      <w:pPr>
        <w:pStyle w:val="BodyText"/>
        <w:rPr>
          <w:b/>
          <w:szCs w:val="24"/>
        </w:rPr>
      </w:pPr>
    </w:p>
    <w:p w:rsidR="005C7564" w:rsidRDefault="005C7564" w:rsidP="005C7564">
      <w:pPr>
        <w:pStyle w:val="BodyText"/>
        <w:numPr>
          <w:ilvl w:val="0"/>
          <w:numId w:val="1"/>
        </w:numPr>
        <w:rPr>
          <w:szCs w:val="24"/>
        </w:rPr>
      </w:pPr>
      <w:r>
        <w:rPr>
          <w:szCs w:val="24"/>
        </w:rPr>
        <w:t>Full Council retains the power to determine any proposed increase in the numbers of staff employed by the Council, but the Personnel Committee should then be delegated to progress that decision to its conclusion.</w:t>
      </w:r>
    </w:p>
    <w:p w:rsidR="005C7564" w:rsidRDefault="005C7564" w:rsidP="005C7564">
      <w:pPr>
        <w:pStyle w:val="BodyText"/>
        <w:rPr>
          <w:szCs w:val="24"/>
        </w:rPr>
      </w:pPr>
    </w:p>
    <w:p w:rsidR="005C7564" w:rsidRDefault="005C7564" w:rsidP="005C7564">
      <w:pPr>
        <w:pStyle w:val="BodyText"/>
        <w:numPr>
          <w:ilvl w:val="0"/>
          <w:numId w:val="1"/>
        </w:numPr>
        <w:rPr>
          <w:szCs w:val="24"/>
        </w:rPr>
      </w:pPr>
      <w:r>
        <w:rPr>
          <w:szCs w:val="24"/>
        </w:rPr>
        <w:t>The Personnel Committee is delegated to resolve all other issues affecting terms and conditions of employment of staff.</w:t>
      </w:r>
    </w:p>
    <w:p w:rsidR="005C7564" w:rsidRDefault="005C7564" w:rsidP="005C7564">
      <w:pPr>
        <w:pStyle w:val="BodyText"/>
        <w:rPr>
          <w:szCs w:val="24"/>
        </w:rPr>
      </w:pPr>
    </w:p>
    <w:p w:rsidR="005C7564" w:rsidRDefault="005C7564" w:rsidP="005C7564">
      <w:pPr>
        <w:pStyle w:val="BodyText"/>
        <w:numPr>
          <w:ilvl w:val="0"/>
          <w:numId w:val="1"/>
        </w:numPr>
        <w:rPr>
          <w:szCs w:val="24"/>
        </w:rPr>
      </w:pPr>
      <w:r>
        <w:rPr>
          <w:szCs w:val="24"/>
        </w:rPr>
        <w:t>The Personnel Committee is delegated to deal with all disciplinary matters, not within the responsibility of the clerk, including dismissals.</w:t>
      </w:r>
    </w:p>
    <w:p w:rsidR="00460816" w:rsidRDefault="00460816"/>
    <w:p w:rsidR="005C7564" w:rsidRDefault="005C7564"/>
    <w:p w:rsidR="005C7564" w:rsidRDefault="005C7564" w:rsidP="005C7564">
      <w:pPr>
        <w:jc w:val="center"/>
      </w:pPr>
      <w:r>
        <w:t>**************************************</w:t>
      </w:r>
      <w:bookmarkStart w:id="0" w:name="_GoBack"/>
      <w:bookmarkEnd w:id="0"/>
    </w:p>
    <w:sectPr w:rsidR="005C75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4235"/>
    <w:multiLevelType w:val="hybridMultilevel"/>
    <w:tmpl w:val="35EACB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64"/>
    <w:rsid w:val="00460816"/>
    <w:rsid w:val="005C7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64"/>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7564"/>
    <w:rPr>
      <w:sz w:val="24"/>
    </w:rPr>
  </w:style>
  <w:style w:type="character" w:customStyle="1" w:styleId="BodyTextChar">
    <w:name w:val="Body Text Char"/>
    <w:basedOn w:val="DefaultParagraphFont"/>
    <w:link w:val="BodyText"/>
    <w:rsid w:val="005C756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64"/>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C7564"/>
    <w:rPr>
      <w:sz w:val="24"/>
    </w:rPr>
  </w:style>
  <w:style w:type="character" w:customStyle="1" w:styleId="BodyTextChar">
    <w:name w:val="Body Text Char"/>
    <w:basedOn w:val="DefaultParagraphFont"/>
    <w:link w:val="BodyText"/>
    <w:rsid w:val="005C756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BTC2</dc:creator>
  <cp:lastModifiedBy>BTC2</cp:lastModifiedBy>
  <cp:revision>1</cp:revision>
  <dcterms:created xsi:type="dcterms:W3CDTF">2012-03-22T09:47:00Z</dcterms:created>
  <dcterms:modified xsi:type="dcterms:W3CDTF">2012-03-22T09:48:00Z</dcterms:modified>
</cp:coreProperties>
</file>